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95D1" w14:textId="121900A7" w:rsidR="009B6FC6" w:rsidRPr="007E1909" w:rsidRDefault="009B6FC6" w:rsidP="009779E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A2A2A"/>
          <w:sz w:val="32"/>
          <w:szCs w:val="32"/>
        </w:rPr>
      </w:pPr>
      <w:bookmarkStart w:id="0" w:name="_GoBack"/>
      <w:bookmarkEnd w:id="0"/>
      <w:r w:rsidRPr="007E1909">
        <w:rPr>
          <w:rFonts w:eastAsia="Times New Roman" w:cs="Helvetica"/>
          <w:b/>
          <w:color w:val="2A2A2A"/>
          <w:sz w:val="32"/>
          <w:szCs w:val="32"/>
        </w:rPr>
        <w:t>Survivors Recovery Fund</w:t>
      </w:r>
      <w:r w:rsidR="00C95AAE" w:rsidRPr="007E1909">
        <w:rPr>
          <w:rFonts w:eastAsia="Times New Roman" w:cs="Helvetica"/>
          <w:b/>
          <w:color w:val="2A2A2A"/>
          <w:sz w:val="32"/>
          <w:szCs w:val="32"/>
        </w:rPr>
        <w:t xml:space="preserve"> (SRF)</w:t>
      </w:r>
    </w:p>
    <w:p w14:paraId="44A6CB4F" w14:textId="77777777" w:rsidR="009B6FC6" w:rsidRPr="00B81339" w:rsidRDefault="009B6FC6" w:rsidP="009779E2">
      <w:pPr>
        <w:shd w:val="clear" w:color="auto" w:fill="FFFFFF"/>
        <w:spacing w:after="0" w:line="240" w:lineRule="auto"/>
        <w:jc w:val="center"/>
        <w:rPr>
          <w:rFonts w:eastAsia="Times New Roman" w:cs="Helvetica"/>
          <w:i/>
          <w:color w:val="2A2A2A"/>
          <w:sz w:val="24"/>
          <w:szCs w:val="24"/>
        </w:rPr>
      </w:pPr>
    </w:p>
    <w:p w14:paraId="6F114BB5" w14:textId="556D44F7" w:rsidR="009B6FC6" w:rsidRDefault="009B6FC6" w:rsidP="009779E2">
      <w:pPr>
        <w:shd w:val="clear" w:color="auto" w:fill="FFFFFF"/>
        <w:spacing w:after="0" w:line="240" w:lineRule="auto"/>
        <w:jc w:val="center"/>
        <w:rPr>
          <w:i/>
          <w:sz w:val="24"/>
          <w:szCs w:val="24"/>
        </w:rPr>
      </w:pPr>
      <w:r w:rsidRPr="00B81339">
        <w:rPr>
          <w:rFonts w:eastAsia="Times New Roman" w:cs="Helvetica"/>
          <w:i/>
          <w:color w:val="2A2A2A"/>
          <w:sz w:val="24"/>
          <w:szCs w:val="24"/>
        </w:rPr>
        <w:t>A community-advised fund of</w:t>
      </w:r>
      <w:r w:rsidRPr="00B81339">
        <w:rPr>
          <w:rFonts w:eastAsia="Times New Roman" w:cs="Helvetica"/>
          <w:bCs/>
          <w:i/>
          <w:color w:val="2A2A2A"/>
          <w:sz w:val="24"/>
          <w:szCs w:val="24"/>
        </w:rPr>
        <w:t xml:space="preserve"> the Women’s Fund of Western Massachusetts </w:t>
      </w:r>
      <w:r w:rsidRPr="00B81339">
        <w:rPr>
          <w:i/>
          <w:sz w:val="24"/>
          <w:szCs w:val="24"/>
        </w:rPr>
        <w:t xml:space="preserve">dedicated to promoting the recovery of survivors </w:t>
      </w:r>
      <w:r w:rsidRPr="00B81339">
        <w:rPr>
          <w:i/>
          <w:sz w:val="24"/>
          <w:szCs w:val="24"/>
        </w:rPr>
        <w:br/>
        <w:t>of partner abuse and sexual assault</w:t>
      </w:r>
    </w:p>
    <w:p w14:paraId="559C11C8" w14:textId="77777777" w:rsidR="004A636E" w:rsidRDefault="004A636E" w:rsidP="009779E2">
      <w:pPr>
        <w:shd w:val="clear" w:color="auto" w:fill="FFFFFF"/>
        <w:spacing w:after="0" w:line="240" w:lineRule="auto"/>
        <w:jc w:val="center"/>
        <w:rPr>
          <w:i/>
          <w:sz w:val="24"/>
          <w:szCs w:val="24"/>
        </w:rPr>
      </w:pPr>
    </w:p>
    <w:p w14:paraId="764941C7" w14:textId="77777777" w:rsidR="004A636E" w:rsidRPr="004A636E" w:rsidRDefault="004A636E" w:rsidP="004A636E">
      <w:pPr>
        <w:pStyle w:val="ListParagraph"/>
        <w:ind w:left="360"/>
        <w:contextualSpacing w:val="0"/>
        <w:jc w:val="center"/>
        <w:rPr>
          <w:rFonts w:eastAsia="Times New Roman" w:cs="Helvetica"/>
          <w:color w:val="2A2A2A"/>
        </w:rPr>
      </w:pPr>
      <w:r w:rsidRPr="004A636E">
        <w:rPr>
          <w:rFonts w:eastAsia="Times New Roman" w:cs="Helvetica"/>
          <w:color w:val="2A2A2A"/>
        </w:rPr>
        <w:t>In 2015, the Survivors Recovery Fund awarded $10,000 in Now and Match My Savings grants to 18 survivors throughout western MA.</w:t>
      </w:r>
    </w:p>
    <w:p w14:paraId="5F630F27" w14:textId="77777777" w:rsidR="004A636E" w:rsidRPr="00B81339" w:rsidRDefault="004A636E" w:rsidP="009779E2">
      <w:pPr>
        <w:shd w:val="clear" w:color="auto" w:fill="FFFFFF"/>
        <w:spacing w:after="0" w:line="240" w:lineRule="auto"/>
        <w:jc w:val="center"/>
        <w:rPr>
          <w:i/>
          <w:sz w:val="24"/>
          <w:szCs w:val="24"/>
        </w:rPr>
      </w:pPr>
    </w:p>
    <w:p w14:paraId="4DD26978" w14:textId="77777777" w:rsidR="009B6FC6" w:rsidRPr="00B81339" w:rsidRDefault="009B6FC6" w:rsidP="009779E2">
      <w:pPr>
        <w:spacing w:after="0" w:line="240" w:lineRule="auto"/>
        <w:rPr>
          <w:rFonts w:eastAsia="Times New Roman" w:cs="Helvetica"/>
          <w:b/>
          <w:bCs/>
          <w:color w:val="2A2A2A"/>
          <w:sz w:val="24"/>
          <w:szCs w:val="24"/>
        </w:rPr>
      </w:pPr>
    </w:p>
    <w:p w14:paraId="470AA790" w14:textId="77777777" w:rsidR="009B6FC6" w:rsidRPr="00B81339" w:rsidRDefault="009B6FC6" w:rsidP="009779E2">
      <w:pPr>
        <w:spacing w:after="0" w:line="240" w:lineRule="auto"/>
        <w:rPr>
          <w:bCs/>
          <w:sz w:val="24"/>
          <w:szCs w:val="24"/>
        </w:rPr>
      </w:pPr>
    </w:p>
    <w:p w14:paraId="34839864" w14:textId="0F24D68B" w:rsidR="009B6FC6" w:rsidRPr="007E1909" w:rsidRDefault="00A05677" w:rsidP="00470F6C">
      <w:pPr>
        <w:spacing w:after="0" w:line="240" w:lineRule="auto"/>
        <w:rPr>
          <w:rFonts w:eastAsia="Times New Roman" w:cs="Helvetica"/>
          <w:b/>
          <w:color w:val="2A2A2A"/>
          <w:sz w:val="28"/>
          <w:szCs w:val="28"/>
        </w:rPr>
      </w:pPr>
      <w:r w:rsidRPr="007E1909">
        <w:rPr>
          <w:rFonts w:eastAsia="Times New Roman" w:cs="Helvetica"/>
          <w:b/>
          <w:color w:val="2A2A2A"/>
          <w:sz w:val="28"/>
          <w:szCs w:val="28"/>
        </w:rPr>
        <w:t xml:space="preserve">Survivors in </w:t>
      </w:r>
      <w:r w:rsidR="00774F49" w:rsidRPr="007E1909">
        <w:rPr>
          <w:rFonts w:eastAsia="Times New Roman" w:cs="Helvetica"/>
          <w:b/>
          <w:color w:val="2A2A2A"/>
          <w:sz w:val="28"/>
          <w:szCs w:val="28"/>
        </w:rPr>
        <w:t xml:space="preserve">abusive </w:t>
      </w:r>
      <w:r w:rsidRPr="007E1909">
        <w:rPr>
          <w:rFonts w:eastAsia="Times New Roman" w:cs="Helvetica"/>
          <w:b/>
          <w:color w:val="2A2A2A"/>
          <w:sz w:val="28"/>
          <w:szCs w:val="28"/>
        </w:rPr>
        <w:t>relationships</w:t>
      </w:r>
      <w:r w:rsidR="00835475" w:rsidRPr="007E1909">
        <w:rPr>
          <w:rFonts w:eastAsia="Times New Roman" w:cs="Helvetica"/>
          <w:b/>
          <w:color w:val="2A2A2A"/>
          <w:sz w:val="28"/>
          <w:szCs w:val="28"/>
        </w:rPr>
        <w:t xml:space="preserve"> need financial resources to </w:t>
      </w:r>
      <w:r w:rsidRPr="007E1909">
        <w:rPr>
          <w:rFonts w:eastAsia="Times New Roman" w:cs="Helvetica"/>
          <w:b/>
          <w:color w:val="2A2A2A"/>
          <w:sz w:val="28"/>
          <w:szCs w:val="28"/>
        </w:rPr>
        <w:t>get and stay safe</w:t>
      </w:r>
      <w:r w:rsidR="002211EB" w:rsidRPr="007E1909">
        <w:rPr>
          <w:rFonts w:eastAsia="Times New Roman" w:cs="Helvetica"/>
          <w:b/>
          <w:color w:val="2A2A2A"/>
          <w:sz w:val="28"/>
          <w:szCs w:val="28"/>
        </w:rPr>
        <w:t>.</w:t>
      </w:r>
    </w:p>
    <w:p w14:paraId="1C24FD48" w14:textId="77777777" w:rsidR="009B6FC6" w:rsidRPr="00B81339" w:rsidRDefault="009B6FC6" w:rsidP="00470F6C">
      <w:pPr>
        <w:spacing w:after="0" w:line="240" w:lineRule="auto"/>
        <w:rPr>
          <w:rFonts w:eastAsia="Times New Roman" w:cs="Helvetica"/>
          <w:b/>
          <w:color w:val="2A2A2A"/>
          <w:sz w:val="24"/>
          <w:szCs w:val="24"/>
        </w:rPr>
      </w:pPr>
    </w:p>
    <w:p w14:paraId="380F8F1B" w14:textId="548872FE" w:rsidR="00470F6C" w:rsidRPr="004A636E" w:rsidRDefault="009B6FC6" w:rsidP="00470F6C">
      <w:pPr>
        <w:pStyle w:val="ListParagraph"/>
        <w:numPr>
          <w:ilvl w:val="0"/>
          <w:numId w:val="4"/>
        </w:numPr>
        <w:rPr>
          <w:bCs/>
        </w:rPr>
      </w:pPr>
      <w:r w:rsidRPr="00B81339">
        <w:rPr>
          <w:bCs/>
        </w:rPr>
        <w:t xml:space="preserve">Partner violence often results in a dramatic loss of income for survivors, who are coping </w:t>
      </w:r>
      <w:r w:rsidRPr="004A636E">
        <w:rPr>
          <w:bCs/>
        </w:rPr>
        <w:t xml:space="preserve">with the impact of emotional, physical, and/or financial abuse.  </w:t>
      </w:r>
      <w:r w:rsidR="00B81339" w:rsidRPr="004A636E">
        <w:rPr>
          <w:bCs/>
        </w:rPr>
        <w:t xml:space="preserve">Loss of income </w:t>
      </w:r>
      <w:r w:rsidR="00434426" w:rsidRPr="004A636E">
        <w:rPr>
          <w:bCs/>
        </w:rPr>
        <w:t>may be due to expenses associated with injury from abuse, safety planning, and/or violence-induced employment instability.</w:t>
      </w:r>
    </w:p>
    <w:p w14:paraId="20065889" w14:textId="77777777" w:rsidR="00470F6C" w:rsidRPr="004A636E" w:rsidRDefault="00470F6C" w:rsidP="00470F6C">
      <w:pPr>
        <w:pStyle w:val="ListParagraph"/>
        <w:rPr>
          <w:bCs/>
        </w:rPr>
      </w:pPr>
    </w:p>
    <w:p w14:paraId="652AD603" w14:textId="3867F0BD" w:rsidR="00470F6C" w:rsidRPr="004A636E" w:rsidRDefault="00434426" w:rsidP="00470F6C">
      <w:pPr>
        <w:pStyle w:val="ListParagraph"/>
        <w:numPr>
          <w:ilvl w:val="0"/>
          <w:numId w:val="4"/>
        </w:numPr>
        <w:rPr>
          <w:bCs/>
        </w:rPr>
      </w:pPr>
      <w:r w:rsidRPr="004A636E">
        <w:t>Practical experience tells us that s</w:t>
      </w:r>
      <w:r w:rsidR="00470F6C" w:rsidRPr="004A636E">
        <w:t>urvivors remain in abusive relationships l</w:t>
      </w:r>
      <w:r w:rsidR="009B6FC6" w:rsidRPr="004A636E">
        <w:t xml:space="preserve">onger or return to the abuser </w:t>
      </w:r>
      <w:r w:rsidR="00470F6C" w:rsidRPr="004A636E">
        <w:t xml:space="preserve">more often </w:t>
      </w:r>
      <w:r w:rsidR="009B6FC6" w:rsidRPr="004A636E">
        <w:t>if they canno</w:t>
      </w:r>
      <w:r w:rsidR="00470F6C" w:rsidRPr="004A636E">
        <w:t>t provide for their basic daily living needs or those of their children</w:t>
      </w:r>
      <w:r w:rsidR="009B6FC6" w:rsidRPr="004A636E">
        <w:t xml:space="preserve">.  </w:t>
      </w:r>
    </w:p>
    <w:p w14:paraId="39A9FC69" w14:textId="77777777" w:rsidR="00470F6C" w:rsidRPr="004A636E" w:rsidRDefault="00470F6C" w:rsidP="00470F6C">
      <w:pPr>
        <w:pStyle w:val="ListParagraph"/>
        <w:rPr>
          <w:bCs/>
        </w:rPr>
      </w:pPr>
    </w:p>
    <w:p w14:paraId="320AE5C7" w14:textId="77777777" w:rsidR="004A636E" w:rsidRPr="004A636E" w:rsidRDefault="00470F6C" w:rsidP="004A636E">
      <w:pPr>
        <w:pStyle w:val="ListParagraph"/>
        <w:numPr>
          <w:ilvl w:val="0"/>
          <w:numId w:val="4"/>
        </w:numPr>
        <w:rPr>
          <w:bCs/>
        </w:rPr>
      </w:pPr>
      <w:r w:rsidRPr="004A636E">
        <w:rPr>
          <w:bCs/>
        </w:rPr>
        <w:t>Partner</w:t>
      </w:r>
      <w:r w:rsidR="009B6FC6" w:rsidRPr="004A636E">
        <w:rPr>
          <w:bCs/>
        </w:rPr>
        <w:t xml:space="preserve"> violence is consistent</w:t>
      </w:r>
      <w:r w:rsidR="004A636E" w:rsidRPr="004A636E">
        <w:rPr>
          <w:bCs/>
        </w:rPr>
        <w:t xml:space="preserve">ly recognized as a major contributor to financial instability </w:t>
      </w:r>
      <w:r w:rsidR="009B6FC6" w:rsidRPr="004A636E">
        <w:rPr>
          <w:bCs/>
        </w:rPr>
        <w:t>and homelessnes</w:t>
      </w:r>
      <w:r w:rsidR="004A636E" w:rsidRPr="004A636E">
        <w:rPr>
          <w:bCs/>
        </w:rPr>
        <w:t>s.</w:t>
      </w:r>
    </w:p>
    <w:p w14:paraId="7D85CC5E" w14:textId="77777777" w:rsidR="004A636E" w:rsidRPr="004A636E" w:rsidRDefault="004A636E" w:rsidP="004A636E">
      <w:pPr>
        <w:rPr>
          <w:rFonts w:cs="Verdana"/>
        </w:rPr>
      </w:pPr>
    </w:p>
    <w:p w14:paraId="4F46D52F" w14:textId="58F0D5C6" w:rsidR="00434426" w:rsidRPr="004A636E" w:rsidRDefault="004A636E" w:rsidP="004A636E">
      <w:pPr>
        <w:pStyle w:val="ListParagraph"/>
        <w:numPr>
          <w:ilvl w:val="0"/>
          <w:numId w:val="4"/>
        </w:numPr>
        <w:rPr>
          <w:bCs/>
        </w:rPr>
      </w:pPr>
      <w:r>
        <w:rPr>
          <w:rFonts w:cs="Verdana"/>
        </w:rPr>
        <w:t>Creating opportunities for survivors to s</w:t>
      </w:r>
      <w:r w:rsidR="00434426" w:rsidRPr="004A636E">
        <w:rPr>
          <w:rFonts w:cs="Verdana"/>
        </w:rPr>
        <w:t>ave money expands survivors’ options for physical safety.</w:t>
      </w:r>
    </w:p>
    <w:p w14:paraId="03084869" w14:textId="77777777" w:rsidR="00434426" w:rsidRPr="004A636E" w:rsidRDefault="00434426" w:rsidP="00434426">
      <w:pPr>
        <w:pStyle w:val="ListParagraph"/>
        <w:rPr>
          <w:bCs/>
        </w:rPr>
      </w:pPr>
    </w:p>
    <w:p w14:paraId="60EABDF8" w14:textId="77777777" w:rsidR="009B6FC6" w:rsidRPr="00B81339" w:rsidRDefault="009B6FC6" w:rsidP="009779E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7668C826" w14:textId="736D5DBC" w:rsidR="009B6FC6" w:rsidRPr="007E1909" w:rsidRDefault="004A636E" w:rsidP="004A636E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2A2A2A"/>
          <w:sz w:val="28"/>
          <w:szCs w:val="28"/>
        </w:rPr>
      </w:pPr>
      <w:r w:rsidRPr="007E1909">
        <w:rPr>
          <w:rFonts w:eastAsia="Times New Roman" w:cs="Helvetica"/>
          <w:b/>
          <w:bCs/>
          <w:color w:val="2A2A2A"/>
          <w:sz w:val="28"/>
          <w:szCs w:val="28"/>
        </w:rPr>
        <w:t>Stories of Recovery</w:t>
      </w:r>
    </w:p>
    <w:p w14:paraId="67ADA6AF" w14:textId="77777777" w:rsidR="009B0582" w:rsidRPr="00B81339" w:rsidRDefault="009B0582" w:rsidP="004A636E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2A2A2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5475" w:rsidRPr="00B81339" w14:paraId="4E954B23" w14:textId="77777777" w:rsidTr="00835475">
        <w:tc>
          <w:tcPr>
            <w:tcW w:w="9576" w:type="dxa"/>
          </w:tcPr>
          <w:p w14:paraId="7EE4AAE3" w14:textId="028F5417" w:rsidR="00835475" w:rsidRPr="00B81339" w:rsidRDefault="00835475" w:rsidP="009779E2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color w:val="1A1A1A"/>
                <w:sz w:val="24"/>
                <w:szCs w:val="24"/>
              </w:rPr>
            </w:pP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Maria runs a small </w:t>
            </w:r>
            <w:r w:rsidR="00A05677" w:rsidRPr="00B81339">
              <w:rPr>
                <w:rFonts w:cs="Calibri"/>
                <w:i/>
                <w:color w:val="1A1A1A"/>
                <w:sz w:val="24"/>
                <w:szCs w:val="24"/>
              </w:rPr>
              <w:t>business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, working 12-hour days while also raising two children.  It is her </w:t>
            </w:r>
            <w:r w:rsidR="00A05677" w:rsidRPr="00B81339">
              <w:rPr>
                <w:rFonts w:cs="Calibri"/>
                <w:i/>
                <w:color w:val="1A1A1A"/>
                <w:sz w:val="24"/>
                <w:szCs w:val="24"/>
              </w:rPr>
              <w:t>business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in all but name </w:t>
            </w:r>
            <w:r w:rsidR="00982208" w:rsidRPr="00B81339">
              <w:rPr>
                <w:rFonts w:cs="Calibri"/>
                <w:i/>
                <w:color w:val="1A1A1A"/>
                <w:sz w:val="24"/>
                <w:szCs w:val="24"/>
              </w:rPr>
              <w:t>–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</w:t>
            </w:r>
            <w:r w:rsidR="00982208" w:rsidRPr="00B81339">
              <w:rPr>
                <w:rFonts w:cs="Calibri"/>
                <w:i/>
                <w:color w:val="1A1A1A"/>
                <w:sz w:val="24"/>
                <w:szCs w:val="24"/>
              </w:rPr>
              <w:t>the business is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owned by her abuser</w:t>
            </w:r>
            <w:r w:rsidR="00A81AFD" w:rsidRPr="00B81339">
              <w:rPr>
                <w:rFonts w:cs="Calibri"/>
                <w:i/>
                <w:color w:val="1A1A1A"/>
                <w:sz w:val="24"/>
                <w:szCs w:val="24"/>
              </w:rPr>
              <w:t>, who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comes in daily to take the store's profits, leaving her unable to save any money.  </w:t>
            </w:r>
            <w:r w:rsidR="00A81AFD" w:rsidRPr="00B81339">
              <w:rPr>
                <w:rFonts w:cs="Calibri"/>
                <w:i/>
                <w:color w:val="1A1A1A"/>
                <w:sz w:val="24"/>
                <w:szCs w:val="24"/>
              </w:rPr>
              <w:t>A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>n immigrant</w:t>
            </w:r>
            <w:r w:rsidR="00960F41" w:rsidRPr="00B81339">
              <w:rPr>
                <w:rFonts w:cs="Calibri"/>
                <w:i/>
                <w:color w:val="1A1A1A"/>
                <w:sz w:val="24"/>
                <w:szCs w:val="24"/>
              </w:rPr>
              <w:t>,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</w:t>
            </w:r>
            <w:r w:rsidR="00A81AFD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Maria </w:t>
            </w:r>
            <w:r w:rsidR="00A05677" w:rsidRPr="00B81339">
              <w:rPr>
                <w:rFonts w:cs="Calibri"/>
                <w:i/>
                <w:color w:val="1A1A1A"/>
                <w:sz w:val="24"/>
                <w:szCs w:val="24"/>
              </w:rPr>
              <w:t>wants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to </w:t>
            </w:r>
            <w:r w:rsidR="00F2413F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take courses at a local community college to 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learn English </w:t>
            </w:r>
            <w:r w:rsidR="00F2413F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and 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expand her professional opportunities.  Thanks to a 12-month </w:t>
            </w:r>
            <w:r w:rsidR="00F31D24" w:rsidRPr="00B81339">
              <w:rPr>
                <w:rFonts w:cs="Calibri"/>
                <w:i/>
                <w:color w:val="1A1A1A"/>
                <w:sz w:val="24"/>
                <w:szCs w:val="24"/>
              </w:rPr>
              <w:t>Match My Savings g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rant from the Survivor Recovery Fund (SRF), </w:t>
            </w:r>
            <w:r w:rsidR="00F2413F" w:rsidRPr="00B81339">
              <w:rPr>
                <w:rFonts w:cs="Calibri"/>
                <w:i/>
                <w:color w:val="1A1A1A"/>
                <w:sz w:val="24"/>
                <w:szCs w:val="24"/>
              </w:rPr>
              <w:t>Maria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has been sav</w:t>
            </w:r>
            <w:r w:rsidR="00982208" w:rsidRPr="00B81339">
              <w:rPr>
                <w:rFonts w:cs="Calibri"/>
                <w:i/>
                <w:color w:val="1A1A1A"/>
                <w:sz w:val="24"/>
                <w:szCs w:val="24"/>
              </w:rPr>
              <w:t>ing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$50/month and receiv</w:t>
            </w:r>
            <w:r w:rsidR="00982208" w:rsidRPr="00B81339">
              <w:rPr>
                <w:rFonts w:cs="Calibri"/>
                <w:i/>
                <w:color w:val="1A1A1A"/>
                <w:sz w:val="24"/>
                <w:szCs w:val="24"/>
              </w:rPr>
              <w:t>es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$100</w:t>
            </w:r>
            <w:r w:rsidR="00982208" w:rsidRPr="00B81339">
              <w:rPr>
                <w:rFonts w:cs="Calibri"/>
                <w:i/>
                <w:color w:val="1A1A1A"/>
                <w:sz w:val="24"/>
                <w:szCs w:val="24"/>
              </w:rPr>
              <w:t>/</w:t>
            </w:r>
            <w:r w:rsidR="0020113E" w:rsidRPr="00B81339">
              <w:rPr>
                <w:rFonts w:cs="Calibri"/>
                <w:i/>
                <w:color w:val="1A1A1A"/>
                <w:sz w:val="24"/>
                <w:szCs w:val="24"/>
              </w:rPr>
              <w:t>month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in matched savings from SRF.  </w:t>
            </w:r>
            <w:r w:rsidR="00982208" w:rsidRPr="00B81339">
              <w:rPr>
                <w:rFonts w:cs="Calibri"/>
                <w:i/>
                <w:color w:val="1A1A1A"/>
                <w:sz w:val="24"/>
                <w:szCs w:val="24"/>
              </w:rPr>
              <w:t>At the end of the match period, Maria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will have a total of $1,800 </w:t>
            </w:r>
            <w:r w:rsidR="00A05677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in funds </w:t>
            </w:r>
            <w:r w:rsidR="00982208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for a future that includes </w:t>
            </w:r>
            <w:r w:rsidR="00A05677" w:rsidRPr="00B81339">
              <w:rPr>
                <w:rFonts w:cs="Calibri"/>
                <w:i/>
                <w:color w:val="1A1A1A"/>
                <w:sz w:val="24"/>
                <w:szCs w:val="24"/>
              </w:rPr>
              <w:t>English classes</w:t>
            </w:r>
            <w:r w:rsidR="00C66D30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as well as</w:t>
            </w:r>
            <w:r w:rsidR="00982208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increased options for</w:t>
            </w:r>
            <w:r w:rsidR="00C66D30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safety and financial stability. </w:t>
            </w:r>
          </w:p>
          <w:p w14:paraId="257CBE80" w14:textId="77777777" w:rsidR="00835475" w:rsidRPr="00B81339" w:rsidRDefault="00835475" w:rsidP="009779E2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color w:val="1A1A1A"/>
                <w:sz w:val="24"/>
                <w:szCs w:val="24"/>
              </w:rPr>
            </w:pPr>
          </w:p>
          <w:p w14:paraId="3DA50DE4" w14:textId="087EFE5A" w:rsidR="00835475" w:rsidRPr="00B81339" w:rsidRDefault="00835475" w:rsidP="009779E2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color w:val="1A1A1A"/>
                <w:sz w:val="24"/>
                <w:szCs w:val="24"/>
              </w:rPr>
            </w:pP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Sarah received a 4-month </w:t>
            </w:r>
            <w:r w:rsidR="00F31D24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Match My Savings 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>grant</w:t>
            </w:r>
            <w:r w:rsidR="00C66D30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from SRF.  W</w:t>
            </w:r>
            <w:r w:rsidR="00A05677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ith the help of the Fund, </w:t>
            </w:r>
            <w:r w:rsidR="00C66D30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Sarah </w:t>
            </w:r>
            <w:r w:rsidR="00A05677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was able to move from a domestic violence shelter to </w:t>
            </w:r>
            <w:r w:rsidR="00C66D30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an </w:t>
            </w:r>
            <w:r w:rsidR="00A05677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apartment with her young children. 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</w:t>
            </w:r>
          </w:p>
          <w:p w14:paraId="0012B20F" w14:textId="77777777" w:rsidR="00835475" w:rsidRPr="00B81339" w:rsidRDefault="00835475" w:rsidP="009779E2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color w:val="1A1A1A"/>
                <w:sz w:val="24"/>
                <w:szCs w:val="24"/>
              </w:rPr>
            </w:pPr>
          </w:p>
          <w:p w14:paraId="425EEC1F" w14:textId="2CAADA31" w:rsidR="00835475" w:rsidRPr="00B81339" w:rsidRDefault="00C66D30" w:rsidP="009779E2">
            <w:pPr>
              <w:shd w:val="clear" w:color="auto" w:fill="FFFFFF"/>
              <w:rPr>
                <w:rFonts w:eastAsia="Times New Roman" w:cs="Helvetica"/>
                <w:b/>
                <w:bCs/>
                <w:i/>
                <w:color w:val="2A2A2A"/>
                <w:sz w:val="24"/>
                <w:szCs w:val="24"/>
              </w:rPr>
            </w:pP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>Quinn</w:t>
            </w:r>
            <w:r w:rsidR="00835475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</w:t>
            </w:r>
            <w:r w:rsidR="00A05677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recently left an abusive relationship and was struggling 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>financially</w:t>
            </w:r>
            <w:r w:rsidR="00A05677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.  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While Quinn </w:t>
            </w:r>
            <w:r w:rsidR="00835475" w:rsidRPr="00B81339">
              <w:rPr>
                <w:rFonts w:cs="Calibri"/>
                <w:i/>
                <w:color w:val="1A1A1A"/>
                <w:sz w:val="24"/>
                <w:szCs w:val="24"/>
              </w:rPr>
              <w:t>had a job prospect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, they had </w:t>
            </w:r>
            <w:r w:rsidR="00835475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no </w:t>
            </w:r>
            <w:r w:rsidRPr="00B81339">
              <w:rPr>
                <w:rFonts w:cs="Calibri"/>
                <w:i/>
                <w:color w:val="1A1A1A"/>
                <w:sz w:val="24"/>
                <w:szCs w:val="24"/>
              </w:rPr>
              <w:t>transportation</w:t>
            </w:r>
            <w:r w:rsidR="00835475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.  </w:t>
            </w:r>
            <w:r w:rsidR="00F31D24" w:rsidRPr="00B81339">
              <w:rPr>
                <w:rFonts w:cs="Calibri"/>
                <w:i/>
                <w:color w:val="1A1A1A"/>
                <w:sz w:val="24"/>
                <w:szCs w:val="24"/>
              </w:rPr>
              <w:t>Quinn</w:t>
            </w:r>
            <w:r w:rsidR="00835475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received a $500 Now grant </w:t>
            </w:r>
            <w:r w:rsidR="00A05677" w:rsidRPr="00B81339">
              <w:rPr>
                <w:rFonts w:cs="Calibri"/>
                <w:i/>
                <w:color w:val="1A1A1A"/>
                <w:sz w:val="24"/>
                <w:szCs w:val="24"/>
              </w:rPr>
              <w:t>from SRF</w:t>
            </w:r>
            <w:r w:rsidR="00F31D24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 for </w:t>
            </w:r>
            <w:r w:rsidR="00835475" w:rsidRPr="00B81339">
              <w:rPr>
                <w:rFonts w:cs="Calibri"/>
                <w:i/>
                <w:color w:val="1A1A1A"/>
                <w:sz w:val="24"/>
                <w:szCs w:val="24"/>
              </w:rPr>
              <w:t>a down payment on a ca</w:t>
            </w:r>
            <w:r w:rsidR="00F31D24" w:rsidRPr="00B81339">
              <w:rPr>
                <w:rFonts w:cs="Calibri"/>
                <w:i/>
                <w:color w:val="1A1A1A"/>
                <w:sz w:val="24"/>
                <w:szCs w:val="24"/>
              </w:rPr>
              <w:t xml:space="preserve">r and is now driving to and from work. </w:t>
            </w:r>
          </w:p>
        </w:tc>
      </w:tr>
    </w:tbl>
    <w:p w14:paraId="3DC2457C" w14:textId="77777777" w:rsidR="00A05677" w:rsidRPr="00B81339" w:rsidRDefault="00A05677" w:rsidP="009779E2">
      <w:pPr>
        <w:spacing w:after="0" w:line="240" w:lineRule="auto"/>
        <w:rPr>
          <w:sz w:val="24"/>
          <w:szCs w:val="24"/>
        </w:rPr>
      </w:pPr>
    </w:p>
    <w:p w14:paraId="00C71C99" w14:textId="77777777" w:rsidR="00A81AFD" w:rsidRPr="00B81339" w:rsidRDefault="00A81AFD" w:rsidP="009779E2">
      <w:pPr>
        <w:shd w:val="clear" w:color="auto" w:fill="FFFFFF"/>
        <w:spacing w:after="0" w:line="240" w:lineRule="auto"/>
        <w:outlineLvl w:val="2"/>
        <w:rPr>
          <w:rFonts w:eastAsia="Times New Roman" w:cs="Helvetica"/>
          <w:b/>
          <w:bCs/>
          <w:color w:val="2A2A2A"/>
          <w:sz w:val="24"/>
          <w:szCs w:val="24"/>
        </w:rPr>
      </w:pPr>
    </w:p>
    <w:p w14:paraId="71A0D825" w14:textId="39E707AB" w:rsidR="00A81AFD" w:rsidRPr="007E1909" w:rsidRDefault="00231A2F" w:rsidP="00231A2F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7E1909">
        <w:rPr>
          <w:rFonts w:ascii="Calibri" w:hAnsi="Calibri"/>
          <w:b/>
          <w:sz w:val="28"/>
          <w:szCs w:val="28"/>
        </w:rPr>
        <w:t>Two Types of Funding: Match My Savings &amp; Now Grants</w:t>
      </w:r>
    </w:p>
    <w:p w14:paraId="4C0077E1" w14:textId="000B6DC7" w:rsidR="001E3CBD" w:rsidRPr="00B81339" w:rsidRDefault="001E3CBD" w:rsidP="00A81A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r w:rsidRPr="00B81339">
        <w:t>S</w:t>
      </w:r>
      <w:r w:rsidR="00231A2F">
        <w:t>RF s</w:t>
      </w:r>
      <w:r w:rsidRPr="00B81339">
        <w:t>upport</w:t>
      </w:r>
      <w:r w:rsidR="00231A2F">
        <w:t>s</w:t>
      </w:r>
      <w:r w:rsidRPr="00B81339">
        <w:t xml:space="preserve"> survivors’ efforts to create savings by offering matching grants for survivors’ self-id</w:t>
      </w:r>
      <w:r w:rsidR="0020113E" w:rsidRPr="00B81339">
        <w:t>entified</w:t>
      </w:r>
      <w:r w:rsidRPr="00B81339">
        <w:t xml:space="preserve"> financial goals.  SRF </w:t>
      </w:r>
      <w:r w:rsidRPr="00B81339">
        <w:rPr>
          <w:rFonts w:cs="Arial"/>
          <w:color w:val="1A1A1A"/>
        </w:rPr>
        <w:t xml:space="preserve">provides $2 for </w:t>
      </w:r>
      <w:r w:rsidR="00434426">
        <w:rPr>
          <w:rFonts w:cs="Arial"/>
          <w:color w:val="1A1A1A"/>
        </w:rPr>
        <w:t xml:space="preserve">every $1 saved for an annual </w:t>
      </w:r>
      <w:r w:rsidRPr="00B81339">
        <w:rPr>
          <w:rFonts w:cs="Arial"/>
          <w:color w:val="1A1A1A"/>
        </w:rPr>
        <w:t>maximum of $100 per month.</w:t>
      </w:r>
      <w:r w:rsidR="00231A2F">
        <w:rPr>
          <w:rFonts w:cs="Arial"/>
          <w:color w:val="1A1A1A"/>
        </w:rPr>
        <w:t xml:space="preserve">  </w:t>
      </w:r>
      <w:r w:rsidR="00231A2F" w:rsidRPr="005B357F">
        <w:rPr>
          <w:rFonts w:ascii="Calibri" w:hAnsi="Calibri" w:cs="Arial"/>
        </w:rPr>
        <w:t>For example, if a survivor saves $25 per month for six months, SRF will provide a matching grant of $300.</w:t>
      </w:r>
    </w:p>
    <w:p w14:paraId="2E7D4317" w14:textId="77777777" w:rsidR="00231A2F" w:rsidRPr="00231A2F" w:rsidRDefault="00231A2F">
      <w:pPr>
        <w:pStyle w:val="ListParagraph"/>
        <w:numPr>
          <w:ilvl w:val="0"/>
          <w:numId w:val="1"/>
        </w:numPr>
        <w:contextualSpacing w:val="0"/>
        <w:rPr>
          <w:bCs/>
        </w:rPr>
      </w:pPr>
      <w:r>
        <w:t>SRF o</w:t>
      </w:r>
      <w:r w:rsidR="001E3CBD" w:rsidRPr="00B81339">
        <w:t>ffer</w:t>
      </w:r>
      <w:r>
        <w:t>s</w:t>
      </w:r>
      <w:r w:rsidR="001E3CBD" w:rsidRPr="00B81339">
        <w:t xml:space="preserve"> non-matching grants of $500 maximum for survivors’ immediate needs for economic relief.</w:t>
      </w:r>
      <w:r w:rsidR="00B40076" w:rsidRPr="00B81339">
        <w:t xml:space="preserve"> </w:t>
      </w:r>
    </w:p>
    <w:p w14:paraId="4903C888" w14:textId="1683A7B1" w:rsidR="001E3CBD" w:rsidRPr="00B81339" w:rsidRDefault="00B40076">
      <w:pPr>
        <w:pStyle w:val="ListParagraph"/>
        <w:numPr>
          <w:ilvl w:val="0"/>
          <w:numId w:val="1"/>
        </w:numPr>
        <w:contextualSpacing w:val="0"/>
        <w:rPr>
          <w:bCs/>
        </w:rPr>
      </w:pPr>
      <w:r w:rsidRPr="00B81339">
        <w:t xml:space="preserve">SRF Match My Savings and Now grants can be used for any purpose or expense of importance to survivors.   </w:t>
      </w:r>
    </w:p>
    <w:p w14:paraId="3B6B1AFB" w14:textId="77777777" w:rsidR="002211EB" w:rsidRPr="00B81339" w:rsidRDefault="002211EB" w:rsidP="009779E2">
      <w:pPr>
        <w:spacing w:after="0" w:line="240" w:lineRule="auto"/>
        <w:rPr>
          <w:bCs/>
          <w:sz w:val="24"/>
          <w:szCs w:val="24"/>
        </w:rPr>
      </w:pPr>
    </w:p>
    <w:p w14:paraId="6B546DC0" w14:textId="77777777" w:rsidR="007E1909" w:rsidRDefault="007E1909" w:rsidP="00DF28C1">
      <w:pPr>
        <w:spacing w:after="0" w:line="240" w:lineRule="auto"/>
        <w:rPr>
          <w:b/>
          <w:bCs/>
          <w:sz w:val="24"/>
          <w:szCs w:val="24"/>
        </w:rPr>
      </w:pPr>
    </w:p>
    <w:p w14:paraId="3028D422" w14:textId="77777777" w:rsidR="00DF28C1" w:rsidRPr="007E1909" w:rsidRDefault="00DF28C1" w:rsidP="00DF28C1">
      <w:pPr>
        <w:spacing w:after="0" w:line="240" w:lineRule="auto"/>
        <w:rPr>
          <w:b/>
          <w:bCs/>
          <w:sz w:val="28"/>
          <w:szCs w:val="28"/>
        </w:rPr>
      </w:pPr>
      <w:r w:rsidRPr="007E1909">
        <w:rPr>
          <w:b/>
          <w:bCs/>
          <w:sz w:val="28"/>
          <w:szCs w:val="28"/>
        </w:rPr>
        <w:t>Who is Eligible to Apply for a SRF Grant?</w:t>
      </w:r>
    </w:p>
    <w:p w14:paraId="37B64E67" w14:textId="77777777" w:rsidR="00DF28C1" w:rsidRPr="00B274A6" w:rsidRDefault="00DF28C1" w:rsidP="00DF28C1">
      <w:pPr>
        <w:spacing w:after="0" w:line="240" w:lineRule="auto"/>
        <w:rPr>
          <w:b/>
          <w:bCs/>
          <w:sz w:val="24"/>
          <w:szCs w:val="24"/>
        </w:rPr>
      </w:pPr>
    </w:p>
    <w:p w14:paraId="0573D8C4" w14:textId="67EA8541" w:rsidR="00DF28C1" w:rsidRPr="00B274A6" w:rsidRDefault="00DF28C1" w:rsidP="00DF28C1">
      <w:pPr>
        <w:spacing w:after="0" w:line="240" w:lineRule="auto"/>
        <w:rPr>
          <w:b/>
          <w:bCs/>
          <w:sz w:val="24"/>
          <w:szCs w:val="24"/>
        </w:rPr>
      </w:pPr>
      <w:r w:rsidRPr="00B274A6">
        <w:rPr>
          <w:rFonts w:ascii="Calibri" w:hAnsi="Calibri"/>
          <w:sz w:val="24"/>
          <w:szCs w:val="24"/>
        </w:rPr>
        <w:t>To be considered for a SRF grant, applicants must be survivors of partner abuse, live in Berkshire, Franklin, Hampden, or Hampshire Counties, and have a relationship with a registered 501 (c)(3) organization that agrees to sponsor the applicant.  The sponsoring organization may be a nonprofit organization or educational institution.  SRF will distribute funds directly to the sponsoring organization.  SRF will only consider one application per applicant.</w:t>
      </w:r>
    </w:p>
    <w:p w14:paraId="45A576DE" w14:textId="77777777" w:rsidR="00DF28C1" w:rsidRPr="00B274A6" w:rsidRDefault="00DF28C1" w:rsidP="009779E2">
      <w:pPr>
        <w:spacing w:after="0" w:line="240" w:lineRule="auto"/>
        <w:rPr>
          <w:bCs/>
          <w:sz w:val="24"/>
          <w:szCs w:val="24"/>
        </w:rPr>
      </w:pPr>
    </w:p>
    <w:p w14:paraId="2103427B" w14:textId="77777777" w:rsidR="007E1909" w:rsidRDefault="007E1909" w:rsidP="009779E2">
      <w:pPr>
        <w:spacing w:after="0" w:line="240" w:lineRule="auto"/>
        <w:rPr>
          <w:b/>
          <w:bCs/>
          <w:sz w:val="24"/>
          <w:szCs w:val="24"/>
        </w:rPr>
      </w:pPr>
    </w:p>
    <w:p w14:paraId="460DD5C5" w14:textId="511ABC83" w:rsidR="00DF28C1" w:rsidRDefault="007E1909" w:rsidP="009779E2">
      <w:pPr>
        <w:spacing w:after="0" w:line="240" w:lineRule="auto"/>
        <w:rPr>
          <w:b/>
          <w:bCs/>
          <w:sz w:val="24"/>
          <w:szCs w:val="24"/>
        </w:rPr>
      </w:pPr>
      <w:r w:rsidRPr="007E1909">
        <w:rPr>
          <w:b/>
          <w:bCs/>
          <w:sz w:val="28"/>
          <w:szCs w:val="28"/>
        </w:rPr>
        <w:t>Apply for a SRF Grant</w:t>
      </w:r>
      <w:r>
        <w:rPr>
          <w:b/>
          <w:bCs/>
          <w:sz w:val="24"/>
          <w:szCs w:val="24"/>
        </w:rPr>
        <w:t xml:space="preserve"> </w:t>
      </w:r>
      <w:r w:rsidR="00DE10FF">
        <w:rPr>
          <w:bCs/>
          <w:sz w:val="24"/>
          <w:szCs w:val="24"/>
        </w:rPr>
        <w:t xml:space="preserve">(enable online completion and submission of </w:t>
      </w:r>
      <w:r w:rsidRPr="007E1909">
        <w:rPr>
          <w:bCs/>
          <w:sz w:val="24"/>
          <w:szCs w:val="24"/>
        </w:rPr>
        <w:t>attached application)</w:t>
      </w:r>
    </w:p>
    <w:p w14:paraId="32ECD579" w14:textId="77777777" w:rsidR="007E1909" w:rsidRDefault="007E1909" w:rsidP="009779E2">
      <w:pPr>
        <w:spacing w:after="0" w:line="240" w:lineRule="auto"/>
        <w:rPr>
          <w:b/>
          <w:bCs/>
          <w:sz w:val="24"/>
          <w:szCs w:val="24"/>
        </w:rPr>
      </w:pPr>
    </w:p>
    <w:p w14:paraId="151A3989" w14:textId="77777777" w:rsidR="007E1909" w:rsidRDefault="007E1909" w:rsidP="009779E2">
      <w:pPr>
        <w:spacing w:after="0" w:line="240" w:lineRule="auto"/>
        <w:rPr>
          <w:b/>
          <w:bCs/>
          <w:sz w:val="24"/>
          <w:szCs w:val="24"/>
        </w:rPr>
      </w:pPr>
    </w:p>
    <w:p w14:paraId="2749A69D" w14:textId="2D899719" w:rsidR="007E1909" w:rsidRPr="007E1909" w:rsidRDefault="007E1909" w:rsidP="007E1909">
      <w:pPr>
        <w:spacing w:after="0" w:line="240" w:lineRule="auto"/>
        <w:rPr>
          <w:rFonts w:cs="Lucida Grande"/>
          <w:b/>
          <w:color w:val="262626"/>
          <w:sz w:val="28"/>
          <w:szCs w:val="28"/>
        </w:rPr>
      </w:pPr>
      <w:r w:rsidRPr="007E1909">
        <w:rPr>
          <w:rFonts w:cs="Lucida Grande"/>
          <w:b/>
          <w:color w:val="262626"/>
          <w:sz w:val="28"/>
          <w:szCs w:val="28"/>
        </w:rPr>
        <w:t xml:space="preserve">Share </w:t>
      </w:r>
      <w:r w:rsidR="00065C2B">
        <w:rPr>
          <w:rFonts w:cs="Lucida Grande"/>
          <w:b/>
          <w:color w:val="262626"/>
          <w:sz w:val="28"/>
          <w:szCs w:val="28"/>
        </w:rPr>
        <w:t>your Ideas for Recovery or</w:t>
      </w:r>
      <w:r w:rsidR="00B274A6">
        <w:rPr>
          <w:rFonts w:cs="Lucida Grande"/>
          <w:b/>
          <w:color w:val="262626"/>
          <w:sz w:val="28"/>
          <w:szCs w:val="28"/>
        </w:rPr>
        <w:t xml:space="preserve"> Words of Encouragement with Survivors</w:t>
      </w:r>
    </w:p>
    <w:p w14:paraId="18235538" w14:textId="77777777" w:rsidR="007E1909" w:rsidRDefault="007E1909" w:rsidP="007E1909">
      <w:pPr>
        <w:pStyle w:val="ListParagraph"/>
        <w:rPr>
          <w:rFonts w:cs="Lucida Grande"/>
          <w:color w:val="262626"/>
        </w:rPr>
      </w:pPr>
    </w:p>
    <w:p w14:paraId="1392E97D" w14:textId="77777777" w:rsidR="00BC4293" w:rsidRDefault="00B274A6" w:rsidP="00B274A6">
      <w:pPr>
        <w:pStyle w:val="ListParagraph"/>
        <w:rPr>
          <w:bCs/>
        </w:rPr>
      </w:pPr>
      <w:r w:rsidRPr="00B274A6">
        <w:rPr>
          <w:bCs/>
        </w:rPr>
        <w:t>Enter text</w:t>
      </w:r>
      <w:r w:rsidR="00BC4293">
        <w:rPr>
          <w:bCs/>
        </w:rPr>
        <w:t xml:space="preserve"> </w:t>
      </w:r>
    </w:p>
    <w:p w14:paraId="2A1DEFDF" w14:textId="03FFFCB2" w:rsidR="007E1909" w:rsidRDefault="00BC4293" w:rsidP="00B274A6">
      <w:pPr>
        <w:pStyle w:val="ListParagraph"/>
        <w:rPr>
          <w:bCs/>
        </w:rPr>
      </w:pPr>
      <w:r>
        <w:rPr>
          <w:bCs/>
        </w:rPr>
        <w:t>E</w:t>
      </w:r>
      <w:r w:rsidR="00065C2B">
        <w:rPr>
          <w:bCs/>
        </w:rPr>
        <w:t xml:space="preserve">nable website admin to </w:t>
      </w:r>
      <w:r>
        <w:rPr>
          <w:bCs/>
        </w:rPr>
        <w:t>delete content in the event of personally identifying information or other reason</w:t>
      </w:r>
    </w:p>
    <w:p w14:paraId="3A3E7027" w14:textId="63F95D49" w:rsidR="00AB58C8" w:rsidRPr="00B274A6" w:rsidRDefault="00AB58C8" w:rsidP="00B274A6">
      <w:pPr>
        <w:pStyle w:val="ListParagraph"/>
        <w:rPr>
          <w:bCs/>
        </w:rPr>
      </w:pPr>
    </w:p>
    <w:p w14:paraId="59881334" w14:textId="77777777" w:rsidR="007E1909" w:rsidRDefault="007E1909" w:rsidP="009779E2">
      <w:pPr>
        <w:spacing w:after="0" w:line="240" w:lineRule="auto"/>
        <w:rPr>
          <w:b/>
          <w:bCs/>
          <w:sz w:val="24"/>
          <w:szCs w:val="24"/>
        </w:rPr>
      </w:pPr>
    </w:p>
    <w:p w14:paraId="19C493DB" w14:textId="532C0702" w:rsidR="00470F6C" w:rsidRPr="00DE10FF" w:rsidRDefault="007A2AC4" w:rsidP="009779E2">
      <w:pPr>
        <w:spacing w:after="0" w:line="240" w:lineRule="auto"/>
        <w:rPr>
          <w:bCs/>
          <w:sz w:val="28"/>
          <w:szCs w:val="28"/>
        </w:rPr>
      </w:pPr>
      <w:r w:rsidRPr="007E1909">
        <w:rPr>
          <w:b/>
          <w:bCs/>
          <w:sz w:val="28"/>
          <w:szCs w:val="28"/>
        </w:rPr>
        <w:t>Donate</w:t>
      </w:r>
      <w:r w:rsidR="00DE10FF">
        <w:rPr>
          <w:b/>
          <w:bCs/>
          <w:sz w:val="28"/>
          <w:szCs w:val="28"/>
        </w:rPr>
        <w:t xml:space="preserve"> </w:t>
      </w:r>
      <w:r w:rsidR="00DE10FF" w:rsidRPr="00DE10FF">
        <w:rPr>
          <w:bCs/>
          <w:sz w:val="28"/>
          <w:szCs w:val="28"/>
        </w:rPr>
        <w:t>(enable online donations)</w:t>
      </w:r>
    </w:p>
    <w:p w14:paraId="1C79514E" w14:textId="77777777" w:rsidR="00470F6C" w:rsidRPr="00B81339" w:rsidRDefault="00470F6C" w:rsidP="009779E2">
      <w:pPr>
        <w:spacing w:after="0" w:line="240" w:lineRule="auto"/>
        <w:rPr>
          <w:bCs/>
          <w:sz w:val="24"/>
          <w:szCs w:val="24"/>
        </w:rPr>
      </w:pPr>
    </w:p>
    <w:p w14:paraId="291F6FF5" w14:textId="5B15C4E5" w:rsidR="00B81339" w:rsidRPr="00B81339" w:rsidRDefault="00470F6C" w:rsidP="00B81339">
      <w:pPr>
        <w:spacing w:after="0" w:line="240" w:lineRule="auto"/>
        <w:rPr>
          <w:bCs/>
          <w:sz w:val="24"/>
          <w:szCs w:val="24"/>
        </w:rPr>
      </w:pPr>
      <w:r w:rsidRPr="00B81339">
        <w:rPr>
          <w:rFonts w:eastAsia="Times New Roman" w:cs="Helvetica"/>
          <w:color w:val="2A2A2A"/>
          <w:sz w:val="24"/>
          <w:szCs w:val="24"/>
        </w:rPr>
        <w:t xml:space="preserve">Donate here to </w:t>
      </w:r>
      <w:r w:rsidRPr="00B81339">
        <w:rPr>
          <w:rFonts w:eastAsia="Times New Roman" w:cs="Helvetica"/>
          <w:bCs/>
          <w:color w:val="2A2A2A"/>
          <w:sz w:val="24"/>
          <w:szCs w:val="24"/>
        </w:rPr>
        <w:t>the Survivors Recovery Fund.</w:t>
      </w:r>
      <w:r w:rsidR="00DE10FF">
        <w:rPr>
          <w:rFonts w:eastAsia="Times New Roman" w:cs="Helvetica"/>
          <w:bCs/>
          <w:color w:val="2A2A2A"/>
          <w:sz w:val="24"/>
          <w:szCs w:val="24"/>
        </w:rPr>
        <w:t xml:space="preserve"> </w:t>
      </w:r>
    </w:p>
    <w:p w14:paraId="2715C84E" w14:textId="77777777" w:rsidR="00B81339" w:rsidRPr="00B81339" w:rsidRDefault="00B81339" w:rsidP="00B81339">
      <w:pPr>
        <w:spacing w:after="0" w:line="240" w:lineRule="auto"/>
        <w:rPr>
          <w:bCs/>
          <w:sz w:val="24"/>
          <w:szCs w:val="24"/>
        </w:rPr>
      </w:pPr>
    </w:p>
    <w:p w14:paraId="6C759726" w14:textId="77777777" w:rsidR="00B81339" w:rsidRPr="00B81339" w:rsidRDefault="00470F6C" w:rsidP="00B81339">
      <w:pPr>
        <w:pStyle w:val="ListParagraph"/>
        <w:rPr>
          <w:rFonts w:eastAsia="Times New Roman" w:cs="Helvetica"/>
          <w:color w:val="2A2A2A"/>
        </w:rPr>
      </w:pPr>
      <w:r w:rsidRPr="00B81339">
        <w:rPr>
          <w:rFonts w:eastAsia="Times New Roman" w:cs="Helvetica"/>
          <w:color w:val="2A2A2A"/>
        </w:rPr>
        <w:lastRenderedPageBreak/>
        <w:t xml:space="preserve">Your tax-deductible gift to the Women’s Fund of Western MA – SRF will go a long way in helping survivors to create savings, pursue self-identified goals, and cover essential expenses. </w:t>
      </w:r>
    </w:p>
    <w:p w14:paraId="59011840" w14:textId="77777777" w:rsidR="00B81339" w:rsidRPr="00B81339" w:rsidRDefault="00B81339" w:rsidP="00B81339">
      <w:pPr>
        <w:pStyle w:val="ListParagraph"/>
        <w:rPr>
          <w:rFonts w:eastAsia="Times New Roman" w:cs="Helvetica"/>
          <w:color w:val="2A2A2A"/>
        </w:rPr>
      </w:pPr>
    </w:p>
    <w:p w14:paraId="16F6EF8B" w14:textId="53A60215" w:rsidR="002211EB" w:rsidRPr="00B81339" w:rsidRDefault="00D84252" w:rsidP="00B81339">
      <w:pPr>
        <w:pStyle w:val="ListParagraph"/>
        <w:rPr>
          <w:bCs/>
        </w:rPr>
      </w:pPr>
      <w:r w:rsidRPr="00B81339">
        <w:rPr>
          <w:bCs/>
        </w:rPr>
        <w:t>H</w:t>
      </w:r>
      <w:r w:rsidR="002211EB" w:rsidRPr="00B81339">
        <w:rPr>
          <w:bCs/>
        </w:rPr>
        <w:t xml:space="preserve">elp </w:t>
      </w:r>
      <w:r w:rsidR="00C214A4" w:rsidRPr="00B81339">
        <w:rPr>
          <w:bCs/>
        </w:rPr>
        <w:t>survivors to recover from abusive relationships and re-</w:t>
      </w:r>
      <w:r w:rsidR="002211EB" w:rsidRPr="00B81339">
        <w:rPr>
          <w:bCs/>
        </w:rPr>
        <w:t>build new lives.  Please be as generous as you’re able.</w:t>
      </w:r>
      <w:r w:rsidR="00B81339" w:rsidRPr="00B81339">
        <w:rPr>
          <w:bCs/>
        </w:rPr>
        <w:t xml:space="preserve"> </w:t>
      </w:r>
      <w:r w:rsidR="00B81339" w:rsidRPr="00B81339">
        <w:rPr>
          <w:bCs/>
          <w:i/>
        </w:rPr>
        <w:t>THANK YOU!</w:t>
      </w:r>
    </w:p>
    <w:p w14:paraId="7BF04218" w14:textId="77777777" w:rsidR="00B81339" w:rsidRPr="00B81339" w:rsidRDefault="00B81339" w:rsidP="00B81339">
      <w:pPr>
        <w:rPr>
          <w:bCs/>
          <w:sz w:val="24"/>
          <w:szCs w:val="24"/>
        </w:rPr>
      </w:pPr>
    </w:p>
    <w:p w14:paraId="11E8A30A" w14:textId="389DFA30" w:rsidR="00B81339" w:rsidRPr="007E1909" w:rsidRDefault="00B81339" w:rsidP="00B81339">
      <w:pPr>
        <w:rPr>
          <w:b/>
          <w:bCs/>
          <w:sz w:val="28"/>
          <w:szCs w:val="28"/>
        </w:rPr>
      </w:pPr>
      <w:r w:rsidRPr="007E1909">
        <w:rPr>
          <w:b/>
          <w:bCs/>
          <w:sz w:val="28"/>
          <w:szCs w:val="28"/>
        </w:rPr>
        <w:t>Become a SRF Advisor</w:t>
      </w:r>
      <w:r w:rsidR="00DE10FF">
        <w:rPr>
          <w:b/>
          <w:bCs/>
          <w:sz w:val="28"/>
          <w:szCs w:val="28"/>
        </w:rPr>
        <w:t xml:space="preserve"> </w:t>
      </w:r>
      <w:r w:rsidR="00DE10FF" w:rsidRPr="00DE10FF">
        <w:rPr>
          <w:bCs/>
          <w:sz w:val="24"/>
          <w:szCs w:val="24"/>
        </w:rPr>
        <w:t>(activate email with subject line…I’m Interested in Becoming a SRF Advisor)</w:t>
      </w:r>
    </w:p>
    <w:p w14:paraId="0FC1CD41" w14:textId="77777777" w:rsidR="00B81339" w:rsidRPr="00B81339" w:rsidRDefault="00B81339" w:rsidP="00B81339">
      <w:pPr>
        <w:pStyle w:val="ListParagraph"/>
        <w:rPr>
          <w:rFonts w:cs="Arial"/>
          <w:color w:val="1A1A1A"/>
        </w:rPr>
      </w:pPr>
      <w:r w:rsidRPr="00B81339">
        <w:rPr>
          <w:rFonts w:cs="Arial"/>
          <w:color w:val="1A1A1A"/>
        </w:rPr>
        <w:t>Raise and/or contribute a minimum of $500 per year.</w:t>
      </w:r>
    </w:p>
    <w:p w14:paraId="30EA1EB7" w14:textId="77777777" w:rsidR="00B81339" w:rsidRPr="00B81339" w:rsidRDefault="00B81339" w:rsidP="00B81339">
      <w:pPr>
        <w:pStyle w:val="ListParagraph"/>
        <w:rPr>
          <w:rFonts w:cs="Arial"/>
          <w:color w:val="1A1A1A"/>
        </w:rPr>
      </w:pPr>
    </w:p>
    <w:p w14:paraId="413C476E" w14:textId="77777777" w:rsidR="00B81339" w:rsidRPr="00B81339" w:rsidRDefault="00B81339" w:rsidP="00B81339">
      <w:pPr>
        <w:pStyle w:val="ListParagraph"/>
        <w:rPr>
          <w:rFonts w:cs="Arial"/>
          <w:color w:val="1A1A1A"/>
        </w:rPr>
      </w:pPr>
      <w:r w:rsidRPr="00B81339">
        <w:rPr>
          <w:bCs/>
        </w:rPr>
        <w:t>M</w:t>
      </w:r>
      <w:r w:rsidRPr="00B81339">
        <w:rPr>
          <w:rFonts w:cs="Arial"/>
          <w:color w:val="1A1A1A"/>
        </w:rPr>
        <w:t>ake decisions regarding funding allocation.</w:t>
      </w:r>
    </w:p>
    <w:p w14:paraId="7A55FF96" w14:textId="77777777" w:rsidR="00B81339" w:rsidRPr="00B81339" w:rsidRDefault="00B81339" w:rsidP="00B81339">
      <w:pPr>
        <w:pStyle w:val="ListParagraph"/>
        <w:rPr>
          <w:rFonts w:cs="Arial"/>
          <w:color w:val="1A1A1A"/>
        </w:rPr>
      </w:pPr>
    </w:p>
    <w:p w14:paraId="75E9641C" w14:textId="77777777" w:rsidR="00B81339" w:rsidRPr="00B81339" w:rsidRDefault="00B81339" w:rsidP="00B81339">
      <w:pPr>
        <w:pStyle w:val="ListParagraph"/>
        <w:rPr>
          <w:rFonts w:cs="Arial"/>
          <w:color w:val="1A1A1A"/>
        </w:rPr>
      </w:pPr>
      <w:r w:rsidRPr="00B81339">
        <w:rPr>
          <w:rFonts w:cs="Arial"/>
          <w:color w:val="1A1A1A"/>
        </w:rPr>
        <w:t>Identify and support the recruitment of prospective SRF Advisors.</w:t>
      </w:r>
    </w:p>
    <w:p w14:paraId="503B269C" w14:textId="77777777" w:rsidR="00B81339" w:rsidRPr="00B81339" w:rsidRDefault="00B81339" w:rsidP="00B81339">
      <w:pPr>
        <w:pStyle w:val="ListParagraph"/>
        <w:rPr>
          <w:rFonts w:cs="Arial"/>
          <w:color w:val="1A1A1A"/>
        </w:rPr>
      </w:pPr>
    </w:p>
    <w:p w14:paraId="0B8BD7A8" w14:textId="15B27598" w:rsidR="00B81339" w:rsidRDefault="00B81339" w:rsidP="00B81339">
      <w:pPr>
        <w:pStyle w:val="ListParagraph"/>
        <w:rPr>
          <w:rFonts w:cs="Arial"/>
          <w:color w:val="1A1A1A"/>
        </w:rPr>
      </w:pPr>
      <w:r w:rsidRPr="00B81339">
        <w:rPr>
          <w:rFonts w:cs="Arial"/>
          <w:color w:val="1A1A1A"/>
        </w:rPr>
        <w:t xml:space="preserve">Help to connect survivors with community resources. </w:t>
      </w:r>
    </w:p>
    <w:p w14:paraId="1DB933E6" w14:textId="77777777" w:rsidR="00A37D48" w:rsidRDefault="00A37D48" w:rsidP="00B81339">
      <w:pPr>
        <w:pStyle w:val="ListParagraph"/>
        <w:rPr>
          <w:rFonts w:cs="Arial"/>
          <w:color w:val="1A1A1A"/>
        </w:rPr>
      </w:pPr>
    </w:p>
    <w:p w14:paraId="56E2918A" w14:textId="77777777" w:rsidR="00A37D48" w:rsidRDefault="00A37D48" w:rsidP="00B81339">
      <w:pPr>
        <w:pStyle w:val="ListParagraph"/>
        <w:rPr>
          <w:rFonts w:cs="Arial"/>
          <w:color w:val="1A1A1A"/>
        </w:rPr>
      </w:pPr>
      <w:r>
        <w:rPr>
          <w:rFonts w:cs="Arial"/>
          <w:color w:val="1A1A1A"/>
        </w:rPr>
        <w:t>SRF Advisors</w:t>
      </w:r>
    </w:p>
    <w:p w14:paraId="62679162" w14:textId="3A41504B" w:rsidR="00A37D48" w:rsidRDefault="00A37D48" w:rsidP="00A37D48">
      <w:pPr>
        <w:pStyle w:val="ListParagraph"/>
        <w:ind w:firstLine="720"/>
        <w:rPr>
          <w:rFonts w:cs="Arial"/>
          <w:color w:val="1A1A1A"/>
        </w:rPr>
      </w:pPr>
      <w:r>
        <w:rPr>
          <w:rFonts w:cs="Arial"/>
          <w:color w:val="1A1A1A"/>
        </w:rPr>
        <w:t>Becca Bradburd, Elizabeth Freeman Center</w:t>
      </w:r>
    </w:p>
    <w:p w14:paraId="6508C057" w14:textId="4FE1561F" w:rsidR="00A37D48" w:rsidRDefault="00A37D48" w:rsidP="00A37D48">
      <w:pPr>
        <w:pStyle w:val="ListParagraph"/>
        <w:ind w:firstLine="720"/>
        <w:rPr>
          <w:rFonts w:cs="Arial"/>
          <w:color w:val="1A1A1A"/>
        </w:rPr>
      </w:pPr>
      <w:r>
        <w:rPr>
          <w:rFonts w:cs="Arial"/>
          <w:color w:val="1A1A1A"/>
        </w:rPr>
        <w:t>Trish Bonica, Founder, SRF</w:t>
      </w:r>
    </w:p>
    <w:p w14:paraId="76B2121A" w14:textId="08F6A9EA" w:rsidR="00A37D48" w:rsidRDefault="00A37D48" w:rsidP="00A37D48">
      <w:pPr>
        <w:pStyle w:val="ListParagraph"/>
        <w:ind w:firstLine="720"/>
        <w:rPr>
          <w:rFonts w:cs="Arial"/>
          <w:color w:val="1A1A1A"/>
        </w:rPr>
      </w:pPr>
      <w:r>
        <w:rPr>
          <w:rFonts w:cs="Arial"/>
          <w:color w:val="1A1A1A"/>
        </w:rPr>
        <w:t xml:space="preserve">Marianne </w:t>
      </w:r>
      <w:proofErr w:type="gramStart"/>
      <w:r>
        <w:rPr>
          <w:rFonts w:cs="Arial"/>
          <w:color w:val="1A1A1A"/>
        </w:rPr>
        <w:t>Winters</w:t>
      </w:r>
      <w:proofErr w:type="gramEnd"/>
      <w:r>
        <w:rPr>
          <w:rFonts w:cs="Arial"/>
          <w:color w:val="1A1A1A"/>
        </w:rPr>
        <w:t>, Safe Passage</w:t>
      </w:r>
    </w:p>
    <w:p w14:paraId="286D6CE1" w14:textId="79E135FE" w:rsidR="00A37D48" w:rsidRDefault="00A37D48" w:rsidP="00A37D48">
      <w:pPr>
        <w:pStyle w:val="ListParagraph"/>
        <w:ind w:firstLine="720"/>
        <w:rPr>
          <w:rFonts w:cs="Arial"/>
          <w:color w:val="1A1A1A"/>
        </w:rPr>
      </w:pPr>
      <w:r>
        <w:rPr>
          <w:rFonts w:cs="Arial"/>
          <w:color w:val="1A1A1A"/>
        </w:rPr>
        <w:t>Amy Waldman, MA Department of Public Health</w:t>
      </w:r>
    </w:p>
    <w:p w14:paraId="5A11F98E" w14:textId="77777777" w:rsidR="00B81339" w:rsidRDefault="00B81339" w:rsidP="00B81339">
      <w:pPr>
        <w:rPr>
          <w:bCs/>
          <w:sz w:val="24"/>
          <w:szCs w:val="24"/>
        </w:rPr>
      </w:pPr>
    </w:p>
    <w:p w14:paraId="7A40BB25" w14:textId="77777777" w:rsidR="007E1909" w:rsidRPr="007E1909" w:rsidRDefault="007E1909" w:rsidP="007E1909">
      <w:pPr>
        <w:rPr>
          <w:b/>
          <w:bCs/>
          <w:sz w:val="28"/>
          <w:szCs w:val="28"/>
        </w:rPr>
      </w:pPr>
      <w:r w:rsidRPr="007E1909">
        <w:rPr>
          <w:b/>
          <w:bCs/>
          <w:sz w:val="28"/>
          <w:szCs w:val="28"/>
        </w:rPr>
        <w:t>Contact Us</w:t>
      </w:r>
    </w:p>
    <w:p w14:paraId="20587E05" w14:textId="77777777" w:rsidR="007E1909" w:rsidRPr="00B81339" w:rsidRDefault="007E1909" w:rsidP="007E1909">
      <w:pPr>
        <w:pStyle w:val="ListParagraph"/>
        <w:rPr>
          <w:bCs/>
        </w:rPr>
      </w:pPr>
      <w:r w:rsidRPr="00B81339">
        <w:rPr>
          <w:bCs/>
        </w:rPr>
        <w:t xml:space="preserve">Please contact SRF Director, Trish Bonica, at survivorsrecovery@gmail.com with any questions.  </w:t>
      </w:r>
    </w:p>
    <w:p w14:paraId="72944AB5" w14:textId="7E21A218" w:rsidR="00C95AAE" w:rsidRPr="00B81339" w:rsidRDefault="00C95AAE" w:rsidP="007E1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Lucida Grande"/>
          <w:color w:val="262626"/>
          <w:sz w:val="24"/>
          <w:szCs w:val="24"/>
        </w:rPr>
      </w:pPr>
    </w:p>
    <w:sectPr w:rsidR="00C95AAE" w:rsidRPr="00B8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7927" w14:textId="77777777" w:rsidR="00065C2B" w:rsidRDefault="00065C2B" w:rsidP="009B6FC6">
      <w:pPr>
        <w:spacing w:after="0" w:line="240" w:lineRule="auto"/>
      </w:pPr>
      <w:r>
        <w:separator/>
      </w:r>
    </w:p>
  </w:endnote>
  <w:endnote w:type="continuationSeparator" w:id="0">
    <w:p w14:paraId="64E767EB" w14:textId="77777777" w:rsidR="00065C2B" w:rsidRDefault="00065C2B" w:rsidP="009B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AFF9E" w14:textId="77777777" w:rsidR="00065C2B" w:rsidRDefault="00065C2B" w:rsidP="009B6FC6">
      <w:pPr>
        <w:spacing w:after="0" w:line="240" w:lineRule="auto"/>
      </w:pPr>
      <w:r>
        <w:separator/>
      </w:r>
    </w:p>
  </w:footnote>
  <w:footnote w:type="continuationSeparator" w:id="0">
    <w:p w14:paraId="57005F25" w14:textId="77777777" w:rsidR="00065C2B" w:rsidRDefault="00065C2B" w:rsidP="009B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213F9"/>
    <w:multiLevelType w:val="hybridMultilevel"/>
    <w:tmpl w:val="D40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982"/>
    <w:multiLevelType w:val="hybridMultilevel"/>
    <w:tmpl w:val="515E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2D05"/>
    <w:multiLevelType w:val="hybridMultilevel"/>
    <w:tmpl w:val="85D6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97409"/>
    <w:multiLevelType w:val="hybridMultilevel"/>
    <w:tmpl w:val="A9D62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2A4541"/>
    <w:multiLevelType w:val="hybridMultilevel"/>
    <w:tmpl w:val="32F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34C0"/>
    <w:multiLevelType w:val="hybridMultilevel"/>
    <w:tmpl w:val="AA7CCB0C"/>
    <w:lvl w:ilvl="0" w:tplc="0868CF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31049ED"/>
    <w:multiLevelType w:val="hybridMultilevel"/>
    <w:tmpl w:val="90D4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1211B"/>
    <w:multiLevelType w:val="hybridMultilevel"/>
    <w:tmpl w:val="9B72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19A3"/>
    <w:multiLevelType w:val="hybridMultilevel"/>
    <w:tmpl w:val="8DBA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90FCB"/>
    <w:multiLevelType w:val="hybridMultilevel"/>
    <w:tmpl w:val="075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Bradburd">
    <w15:presenceInfo w15:providerId="None" w15:userId="RBradbu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BD"/>
    <w:rsid w:val="000111D4"/>
    <w:rsid w:val="00065C2B"/>
    <w:rsid w:val="001E3CBD"/>
    <w:rsid w:val="0020113E"/>
    <w:rsid w:val="002211EB"/>
    <w:rsid w:val="00231A2F"/>
    <w:rsid w:val="003254AC"/>
    <w:rsid w:val="00434426"/>
    <w:rsid w:val="00457740"/>
    <w:rsid w:val="00470F6C"/>
    <w:rsid w:val="00490533"/>
    <w:rsid w:val="004A636E"/>
    <w:rsid w:val="0054561E"/>
    <w:rsid w:val="00561107"/>
    <w:rsid w:val="005C08E8"/>
    <w:rsid w:val="00646E22"/>
    <w:rsid w:val="00774F49"/>
    <w:rsid w:val="007A2AC4"/>
    <w:rsid w:val="007E1909"/>
    <w:rsid w:val="0080048F"/>
    <w:rsid w:val="00835475"/>
    <w:rsid w:val="008B51CF"/>
    <w:rsid w:val="00960F41"/>
    <w:rsid w:val="009779E2"/>
    <w:rsid w:val="00982208"/>
    <w:rsid w:val="009B0582"/>
    <w:rsid w:val="009B6FC6"/>
    <w:rsid w:val="009D6354"/>
    <w:rsid w:val="00A030DB"/>
    <w:rsid w:val="00A05677"/>
    <w:rsid w:val="00A37D48"/>
    <w:rsid w:val="00A81AFD"/>
    <w:rsid w:val="00AB58C8"/>
    <w:rsid w:val="00AB67D7"/>
    <w:rsid w:val="00AC11EF"/>
    <w:rsid w:val="00AF40B2"/>
    <w:rsid w:val="00B274A6"/>
    <w:rsid w:val="00B30A84"/>
    <w:rsid w:val="00B40076"/>
    <w:rsid w:val="00B81339"/>
    <w:rsid w:val="00BC4293"/>
    <w:rsid w:val="00BD4067"/>
    <w:rsid w:val="00C214A4"/>
    <w:rsid w:val="00C66D30"/>
    <w:rsid w:val="00C95AAE"/>
    <w:rsid w:val="00CA1823"/>
    <w:rsid w:val="00D66738"/>
    <w:rsid w:val="00D84252"/>
    <w:rsid w:val="00DE10FF"/>
    <w:rsid w:val="00DF28C1"/>
    <w:rsid w:val="00E42432"/>
    <w:rsid w:val="00E9659F"/>
    <w:rsid w:val="00EC0319"/>
    <w:rsid w:val="00F2413F"/>
    <w:rsid w:val="00F3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E2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3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C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E3CB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99"/>
    <w:qFormat/>
    <w:rsid w:val="001E3CBD"/>
    <w:rPr>
      <w:b/>
      <w:bCs/>
    </w:rPr>
  </w:style>
  <w:style w:type="table" w:styleId="TableGrid">
    <w:name w:val="Table Grid"/>
    <w:basedOn w:val="TableNormal"/>
    <w:uiPriority w:val="59"/>
    <w:rsid w:val="0083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A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9B6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B6FC6"/>
    <w:rPr>
      <w:vertAlign w:val="superscript"/>
    </w:rPr>
  </w:style>
  <w:style w:type="character" w:styleId="Hyperlink">
    <w:name w:val="Hyperlink"/>
    <w:uiPriority w:val="99"/>
    <w:unhideWhenUsed/>
    <w:rsid w:val="009B6FC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3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C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E3CB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99"/>
    <w:qFormat/>
    <w:rsid w:val="001E3CBD"/>
    <w:rPr>
      <w:b/>
      <w:bCs/>
    </w:rPr>
  </w:style>
  <w:style w:type="table" w:styleId="TableGrid">
    <w:name w:val="Table Grid"/>
    <w:basedOn w:val="TableNormal"/>
    <w:uiPriority w:val="59"/>
    <w:rsid w:val="0083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A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9B6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B6FC6"/>
    <w:rPr>
      <w:vertAlign w:val="superscript"/>
    </w:rPr>
  </w:style>
  <w:style w:type="character" w:styleId="Hyperlink">
    <w:name w:val="Hyperlink"/>
    <w:uiPriority w:val="99"/>
    <w:unhideWhenUsed/>
    <w:rsid w:val="009B6F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D4EE-D67C-4069-97FC-ABAF084A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Waldman, Amy (DPH)</dc:creator>
  <cp:lastModifiedBy> </cp:lastModifiedBy>
  <cp:revision>2</cp:revision>
  <cp:lastPrinted>2016-02-24T13:54:00Z</cp:lastPrinted>
  <dcterms:created xsi:type="dcterms:W3CDTF">2016-03-28T19:47:00Z</dcterms:created>
  <dcterms:modified xsi:type="dcterms:W3CDTF">2016-03-28T19:47:00Z</dcterms:modified>
</cp:coreProperties>
</file>